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16251AC5" w:rsidR="00E57DF9" w:rsidRPr="000F35D7" w:rsidRDefault="000F35D7" w:rsidP="00E566F1">
      <w:pPr>
        <w:tabs>
          <w:tab w:val="left" w:pos="0"/>
          <w:tab w:val="left" w:pos="1843"/>
        </w:tabs>
        <w:spacing w:after="0" w:line="240" w:lineRule="auto"/>
        <w:ind w:right="-1"/>
        <w:jc w:val="right"/>
        <w:rPr>
          <w:rFonts w:ascii="Times New Roman" w:hAnsi="Times New Roman"/>
          <w:b/>
          <w:sz w:val="24"/>
          <w:szCs w:val="24"/>
          <w:lang w:val="ro-RO"/>
        </w:rPr>
      </w:pPr>
      <w:r w:rsidRPr="000F35D7">
        <w:rPr>
          <w:rFonts w:ascii="Times New Roman" w:hAnsi="Times New Roman"/>
          <w:b/>
          <w:sz w:val="24"/>
          <w:szCs w:val="24"/>
        </w:rPr>
        <w:t>BAP PO04/F4</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697DE24F" w14:textId="71800480" w:rsidR="007B0025" w:rsidRPr="00B11EA2" w:rsidRDefault="004253A1" w:rsidP="004253A1">
      <w:pPr>
        <w:tabs>
          <w:tab w:val="left" w:pos="1843"/>
          <w:tab w:val="left" w:pos="9356"/>
        </w:tabs>
        <w:spacing w:after="0" w:line="240" w:lineRule="auto"/>
        <w:ind w:right="-1"/>
        <w:jc w:val="center"/>
        <w:rPr>
          <w:rFonts w:ascii="Times New Roman" w:hAnsi="Times New Roman"/>
          <w:sz w:val="24"/>
          <w:szCs w:val="24"/>
          <w:lang w:val="ro-RO"/>
        </w:rPr>
      </w:pPr>
      <w:r w:rsidRPr="004253A1">
        <w:rPr>
          <w:rFonts w:ascii="Times New Roman" w:hAnsi="Times New Roman"/>
          <w:b/>
          <w:bCs/>
          <w:i/>
          <w:color w:val="000000"/>
          <w:sz w:val="24"/>
          <w:szCs w:val="24"/>
          <w:lang w:val="ro-RO"/>
        </w:rPr>
        <w:t xml:space="preserve">Elaborare </w:t>
      </w:r>
      <w:r w:rsidR="000F35D7">
        <w:rPr>
          <w:rFonts w:ascii="Times New Roman" w:hAnsi="Times New Roman"/>
          <w:b/>
          <w:bCs/>
          <w:i/>
          <w:color w:val="000000"/>
          <w:sz w:val="24"/>
          <w:szCs w:val="24"/>
          <w:lang w:val="ro-RO"/>
        </w:rPr>
        <w:t>D</w:t>
      </w:r>
      <w:r w:rsidRPr="004253A1">
        <w:rPr>
          <w:rFonts w:ascii="Times New Roman" w:hAnsi="Times New Roman"/>
          <w:b/>
          <w:bCs/>
          <w:i/>
          <w:color w:val="000000"/>
          <w:sz w:val="24"/>
          <w:szCs w:val="24"/>
          <w:lang w:val="ro-RO"/>
        </w:rPr>
        <w:t xml:space="preserve">ocumentație </w:t>
      </w:r>
      <w:r w:rsidR="000F35D7">
        <w:rPr>
          <w:rFonts w:ascii="Times New Roman" w:hAnsi="Times New Roman"/>
          <w:b/>
          <w:bCs/>
          <w:i/>
          <w:color w:val="000000"/>
          <w:sz w:val="24"/>
          <w:szCs w:val="24"/>
          <w:lang w:val="ro-RO"/>
        </w:rPr>
        <w:t>de Avizare a Lucrărilor de Intervenție</w:t>
      </w:r>
      <w:r w:rsidRPr="004253A1">
        <w:rPr>
          <w:rFonts w:ascii="Times New Roman" w:hAnsi="Times New Roman"/>
          <w:b/>
          <w:bCs/>
          <w:i/>
          <w:color w:val="000000"/>
          <w:sz w:val="24"/>
          <w:szCs w:val="24"/>
          <w:lang w:val="ro-RO"/>
        </w:rPr>
        <w:t xml:space="preserve"> </w:t>
      </w:r>
      <w:r w:rsidR="000F35D7">
        <w:rPr>
          <w:rFonts w:ascii="Times New Roman" w:hAnsi="Times New Roman"/>
          <w:b/>
          <w:bCs/>
          <w:i/>
          <w:color w:val="000000"/>
          <w:sz w:val="24"/>
          <w:szCs w:val="24"/>
          <w:lang w:val="ro-RO"/>
        </w:rPr>
        <w:t>pentru obiectivul Extindere sistem integrat de management al traficului în municipiul Slatina</w:t>
      </w:r>
    </w:p>
    <w:p w14:paraId="7233F1FC" w14:textId="18C6B2A1" w:rsidR="00B91225" w:rsidRPr="00B11EA2" w:rsidRDefault="00B91225" w:rsidP="00E566F1">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18D00F01"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bookmarkStart w:id="0" w:name="_Hlk152762763"/>
      <w:r w:rsidR="00582BE1" w:rsidRPr="007B6273">
        <w:rPr>
          <w:rFonts w:ascii="Times New Roman" w:hAnsi="Times New Roman"/>
          <w:b/>
          <w:sz w:val="24"/>
          <w:szCs w:val="24"/>
          <w:lang w:val="ro-RO"/>
        </w:rPr>
        <w:t>RO</w:t>
      </w:r>
      <w:r w:rsidR="00B845F5" w:rsidRPr="007B6273">
        <w:rPr>
          <w:rFonts w:ascii="Times New Roman" w:hAnsi="Times New Roman"/>
          <w:b/>
          <w:sz w:val="24"/>
          <w:szCs w:val="24"/>
          <w:lang w:val="ro-RO"/>
        </w:rPr>
        <w:t>67TREZ24A705000710130X</w:t>
      </w:r>
      <w:bookmarkEnd w:id="0"/>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79E76DDD" w14:textId="77777777" w:rsidR="00B845F5" w:rsidRPr="00B11EA2" w:rsidRDefault="00B845F5" w:rsidP="00E566F1">
      <w:pPr>
        <w:pStyle w:val="DefaultText"/>
        <w:tabs>
          <w:tab w:val="left" w:pos="1843"/>
          <w:tab w:val="left" w:pos="9356"/>
        </w:tabs>
        <w:ind w:right="-1"/>
        <w:jc w:val="both"/>
        <w:rPr>
          <w:rFonts w:ascii="Times New Roman" w:hAnsi="Times New Roman"/>
          <w:lang w:val="ro-RO"/>
        </w:rPr>
      </w:pP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lastRenderedPageBreak/>
        <w:t>4. Obiectul și prețul contractului</w:t>
      </w:r>
    </w:p>
    <w:p w14:paraId="63050C56" w14:textId="3FA443ED"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0F35D7">
        <w:rPr>
          <w:rFonts w:ascii="Times New Roman" w:hAnsi="Times New Roman"/>
          <w:b/>
          <w:bCs/>
          <w:i/>
          <w:color w:val="000000"/>
          <w:sz w:val="24"/>
          <w:szCs w:val="24"/>
          <w:lang w:val="ro-RO"/>
        </w:rPr>
        <w:t xml:space="preserve">elaborare a </w:t>
      </w:r>
      <w:r w:rsidR="000F35D7" w:rsidRPr="000F35D7">
        <w:rPr>
          <w:rFonts w:ascii="Times New Roman" w:hAnsi="Times New Roman"/>
          <w:b/>
          <w:bCs/>
          <w:i/>
          <w:color w:val="000000"/>
          <w:sz w:val="24"/>
          <w:szCs w:val="24"/>
          <w:lang w:val="ro-RO"/>
        </w:rPr>
        <w:t>Documentație de Avizare a Lucrărilor de Intervenție pentru obiectivul Extindere sistem integrat de management al traficului în municipiul Slatina</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1C642F54" w:rsidR="00CA3B60"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0F35D7" w:rsidRPr="000F35D7">
        <w:rPr>
          <w:rFonts w:ascii="Times New Roman" w:hAnsi="Times New Roman"/>
          <w:b/>
          <w:bCs/>
          <w:i/>
          <w:color w:val="000000"/>
          <w:sz w:val="24"/>
          <w:szCs w:val="24"/>
          <w:lang w:val="ro-RO"/>
        </w:rPr>
        <w:t>Elaborare Documentație de Avizare a Lucrărilor de Intervenție pentru obiectivul Extindere sistem integrat de management al traficului în municipiul Slatina</w:t>
      </w:r>
      <w:r w:rsidR="00A35554" w:rsidRPr="00B11EA2">
        <w:rPr>
          <w:rFonts w:ascii="Times New Roman" w:hAnsi="Times New Roman"/>
          <w:b/>
          <w:i/>
          <w:sz w:val="24"/>
          <w:szCs w:val="24"/>
          <w:lang w:val="ro-RO"/>
        </w:rPr>
        <w:t>.</w:t>
      </w:r>
    </w:p>
    <w:p w14:paraId="34E20E6D" w14:textId="27F24D87" w:rsidR="00115F83"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7CAC732D" w14:textId="77777777" w:rsidR="00B845F5" w:rsidRPr="00F439A4" w:rsidRDefault="00B845F5" w:rsidP="00B845F5">
      <w:pPr>
        <w:pStyle w:val="DefaultText2"/>
        <w:tabs>
          <w:tab w:val="left" w:pos="1843"/>
          <w:tab w:val="left" w:pos="9356"/>
        </w:tabs>
        <w:ind w:right="57"/>
        <w:rPr>
          <w:bCs/>
          <w:szCs w:val="24"/>
          <w:lang w:val="ro-RO" w:eastAsia="ro-RO"/>
        </w:rPr>
      </w:pPr>
      <w:r w:rsidRPr="00F439A4">
        <w:rPr>
          <w:bCs/>
          <w:szCs w:val="24"/>
          <w:lang w:val="ro-RO" w:eastAsia="ro-RO"/>
        </w:rPr>
        <w:t>4.4. Prețul convenit pentru prestarea serviciilor, de ___________ lei fără TVA se compune din:</w:t>
      </w:r>
    </w:p>
    <w:p w14:paraId="5CB090B6" w14:textId="5E58A8D3" w:rsidR="00B845F5"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 </w:t>
      </w:r>
      <w:r>
        <w:rPr>
          <w:rFonts w:ascii="Times New Roman" w:hAnsi="Times New Roman"/>
          <w:bCs/>
          <w:sz w:val="24"/>
          <w:szCs w:val="24"/>
          <w:lang w:val="ro-RO" w:eastAsia="ro-RO"/>
        </w:rPr>
        <w:t>.................</w:t>
      </w:r>
    </w:p>
    <w:p w14:paraId="74C6876A" w14:textId="09C16DC8" w:rsidR="00B845F5" w:rsidRPr="00B11EA2"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Pr>
          <w:rFonts w:ascii="Times New Roman" w:hAnsi="Times New Roman"/>
          <w:bCs/>
          <w:sz w:val="24"/>
          <w:szCs w:val="24"/>
          <w:lang w:val="ro-RO" w:eastAsia="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084D0706"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1"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serviciile de</w:t>
      </w:r>
      <w:r w:rsidR="00764ACA" w:rsidRPr="00B11EA2">
        <w:rPr>
          <w:b/>
          <w:i/>
          <w:szCs w:val="24"/>
          <w:lang w:val="ro-RO"/>
        </w:rPr>
        <w:t xml:space="preserve"> </w:t>
      </w:r>
      <w:bookmarkEnd w:id="1"/>
      <w:r w:rsidR="000F35D7">
        <w:rPr>
          <w:b/>
          <w:bCs/>
          <w:i/>
          <w:color w:val="000000"/>
          <w:szCs w:val="24"/>
          <w:lang w:val="ro-RO"/>
        </w:rPr>
        <w:t>e</w:t>
      </w:r>
      <w:r w:rsidR="000F35D7" w:rsidRPr="000F35D7">
        <w:rPr>
          <w:b/>
          <w:bCs/>
          <w:i/>
          <w:color w:val="000000"/>
          <w:szCs w:val="24"/>
          <w:lang w:val="ro-RO"/>
        </w:rPr>
        <w:t xml:space="preserve">laborare </w:t>
      </w:r>
      <w:r w:rsidR="000F35D7">
        <w:rPr>
          <w:b/>
          <w:bCs/>
          <w:i/>
          <w:color w:val="000000"/>
          <w:szCs w:val="24"/>
          <w:lang w:val="ro-RO"/>
        </w:rPr>
        <w:t xml:space="preserve">a </w:t>
      </w:r>
      <w:r w:rsidR="000F35D7" w:rsidRPr="000F35D7">
        <w:rPr>
          <w:b/>
          <w:bCs/>
          <w:i/>
          <w:color w:val="000000"/>
          <w:szCs w:val="24"/>
          <w:lang w:val="ro-RO"/>
        </w:rPr>
        <w:t xml:space="preserve">Documentație de Avizare a Lucrărilor de Intervenție pentru obiectivul Extindere sistem integrat de management al traficului în municipiul Slatina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 xml:space="preserve">după semnarea contractului și constituirea garnației de bună execuție, </w:t>
      </w:r>
      <w:r w:rsidR="001B6DF1" w:rsidRPr="00E566F1">
        <w:t xml:space="preserve">respectiv </w:t>
      </w:r>
      <w:r w:rsidR="00332A88">
        <w:t xml:space="preserve">în </w:t>
      </w:r>
      <w:r w:rsidR="00C7395A" w:rsidRPr="00C7395A">
        <w:rPr>
          <w:b/>
          <w:bCs/>
        </w:rPr>
        <w:t>3</w:t>
      </w:r>
      <w:r w:rsidR="001B6DF1" w:rsidRPr="00C7395A">
        <w:rPr>
          <w:b/>
          <w:bCs/>
        </w:rPr>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6D243D66"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2" w:name="_Hlk115851599"/>
      <w:r w:rsidR="0072700E">
        <w:rPr>
          <w:rFonts w:ascii="Times New Roman" w:hAnsi="Times New Roman"/>
          <w:i/>
          <w:iCs/>
          <w:sz w:val="24"/>
          <w:szCs w:val="24"/>
          <w:lang w:val="ro-RO" w:eastAsia="ro-RO"/>
        </w:rPr>
        <w:t>– achiziția directă inițiată din catalogul electronic</w:t>
      </w:r>
      <w:bookmarkEnd w:id="2"/>
      <w:r w:rsidR="00E32937" w:rsidRPr="00B11EA2">
        <w:rPr>
          <w:rFonts w:ascii="Times New Roman" w:hAnsi="Times New Roman"/>
          <w:i/>
          <w:iCs/>
          <w:sz w:val="24"/>
          <w:szCs w:val="24"/>
          <w:lang w:val="ro-RO" w:eastAsia="ro-RO"/>
        </w:rPr>
        <w:t>;</w:t>
      </w:r>
    </w:p>
    <w:p w14:paraId="18A1AF7B" w14:textId="1BAC0281" w:rsidR="00E152B1" w:rsidRPr="00332A88"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332A88">
        <w:rPr>
          <w:rFonts w:ascii="Times New Roman" w:hAnsi="Times New Roman"/>
          <w:i/>
          <w:iCs/>
          <w:sz w:val="24"/>
          <w:szCs w:val="24"/>
          <w:lang w:val="ro-RO" w:eastAsia="ro-RO"/>
        </w:rPr>
        <w:t xml:space="preserve">dovada constituirii </w:t>
      </w:r>
      <w:r w:rsidR="00E152B1" w:rsidRPr="00332A88">
        <w:rPr>
          <w:rFonts w:ascii="Times New Roman" w:hAnsi="Times New Roman"/>
          <w:i/>
          <w:iCs/>
          <w:sz w:val="24"/>
          <w:szCs w:val="24"/>
          <w:lang w:val="ro-RO" w:eastAsia="ro-RO"/>
        </w:rPr>
        <w:t>garanți</w:t>
      </w:r>
      <w:r w:rsidRPr="00332A88">
        <w:rPr>
          <w:rFonts w:ascii="Times New Roman" w:hAnsi="Times New Roman"/>
          <w:i/>
          <w:iCs/>
          <w:sz w:val="24"/>
          <w:szCs w:val="24"/>
          <w:lang w:val="ro-RO" w:eastAsia="ro-RO"/>
        </w:rPr>
        <w:t>ei</w:t>
      </w:r>
      <w:r w:rsidR="00E152B1" w:rsidRPr="00332A88">
        <w:rPr>
          <w:rFonts w:ascii="Times New Roman" w:hAnsi="Times New Roman"/>
          <w:i/>
          <w:iCs/>
          <w:sz w:val="24"/>
          <w:szCs w:val="24"/>
          <w:lang w:val="ro-RO" w:eastAsia="ro-RO"/>
        </w:rPr>
        <w:t xml:space="preserve"> de bună execuție</w:t>
      </w:r>
      <w:r w:rsidRPr="00332A88">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573F8875"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BA1623" w:rsidRPr="004253A1">
        <w:rPr>
          <w:rFonts w:ascii="Times New Roman" w:hAnsi="Times New Roman"/>
          <w:b/>
          <w:bCs/>
          <w:i/>
          <w:color w:val="000000"/>
          <w:lang w:val="ro-RO"/>
        </w:rPr>
        <w:t xml:space="preserve">Elaborare </w:t>
      </w:r>
      <w:r w:rsidR="00BA1623">
        <w:rPr>
          <w:rFonts w:ascii="Times New Roman" w:hAnsi="Times New Roman"/>
          <w:b/>
          <w:bCs/>
          <w:i/>
          <w:color w:val="000000"/>
          <w:lang w:val="ro-RO"/>
        </w:rPr>
        <w:t>D</w:t>
      </w:r>
      <w:r w:rsidR="00BA1623" w:rsidRPr="004253A1">
        <w:rPr>
          <w:rFonts w:ascii="Times New Roman" w:hAnsi="Times New Roman"/>
          <w:b/>
          <w:bCs/>
          <w:i/>
          <w:color w:val="000000"/>
          <w:lang w:val="ro-RO"/>
        </w:rPr>
        <w:t xml:space="preserve">ocumentație </w:t>
      </w:r>
      <w:r w:rsidR="00BA1623">
        <w:rPr>
          <w:rFonts w:ascii="Times New Roman" w:hAnsi="Times New Roman"/>
          <w:b/>
          <w:bCs/>
          <w:i/>
          <w:color w:val="000000"/>
          <w:lang w:val="ro-RO"/>
        </w:rPr>
        <w:t>de Avizare a Lucrărilor de Intervenție</w:t>
      </w:r>
      <w:r w:rsidR="00BA1623" w:rsidRPr="004253A1">
        <w:rPr>
          <w:rFonts w:ascii="Times New Roman" w:hAnsi="Times New Roman"/>
          <w:b/>
          <w:bCs/>
          <w:i/>
          <w:color w:val="000000"/>
          <w:lang w:val="ro-RO"/>
        </w:rPr>
        <w:t xml:space="preserve"> </w:t>
      </w:r>
      <w:r w:rsidR="00BA1623">
        <w:rPr>
          <w:rFonts w:ascii="Times New Roman" w:hAnsi="Times New Roman"/>
          <w:b/>
          <w:bCs/>
          <w:i/>
          <w:color w:val="000000"/>
          <w:lang w:val="ro-RO"/>
        </w:rPr>
        <w:t>pentru obiectivul Extindere sistem integrat de management al traficului în municipiul Slatina</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3"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3"/>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lastRenderedPageBreak/>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60F1F16B"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 xml:space="preserve">ul este obligat să refacă documentele justificative care însoțesc factura, situație în care termenul de verificare al obligațiilor curge pentru </w:t>
      </w:r>
      <w:r w:rsidR="00332A88">
        <w:rPr>
          <w:rFonts w:ascii="Times New Roman" w:hAnsi="Times New Roman"/>
          <w:lang w:val="ro-RO"/>
        </w:rPr>
        <w:t>a</w:t>
      </w:r>
      <w:r w:rsidRPr="00B11EA2">
        <w:rPr>
          <w:rFonts w:ascii="Times New Roman" w:hAnsi="Times New Roman"/>
          <w:lang w:val="ro-RO"/>
        </w:rPr>
        <w:t>chizitor de la data transmiterii documentelor rectificate.</w:t>
      </w:r>
    </w:p>
    <w:p w14:paraId="06E49379" w14:textId="471FF784"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w:t>
      </w:r>
      <w:r w:rsidR="00C7395A">
        <w:rPr>
          <w:rFonts w:ascii="Times New Roman" w:hAnsi="Times New Roman"/>
          <w:lang w:val="ro-RO"/>
        </w:rPr>
        <w:t>confirmării la plată a acesteia</w:t>
      </w:r>
      <w:r w:rsidRPr="00B11EA2">
        <w:rPr>
          <w:rFonts w:ascii="Times New Roman" w:hAnsi="Times New Roman"/>
          <w:lang w:val="ro-RO"/>
        </w:rPr>
        <w:t>.</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E60EA5" w:rsidRDefault="00AB221B" w:rsidP="00E566F1">
      <w:pPr>
        <w:pStyle w:val="DefaultText2"/>
        <w:tabs>
          <w:tab w:val="left" w:pos="1843"/>
          <w:tab w:val="left" w:pos="9356"/>
        </w:tabs>
        <w:ind w:right="-1"/>
        <w:rPr>
          <w:b/>
          <w:i/>
          <w:iCs/>
          <w:szCs w:val="24"/>
          <w:lang w:val="ro-RO"/>
        </w:rPr>
      </w:pPr>
      <w:r w:rsidRPr="00E60EA5">
        <w:rPr>
          <w:b/>
          <w:i/>
          <w:iCs/>
          <w:szCs w:val="24"/>
          <w:lang w:val="ro-RO"/>
        </w:rPr>
        <w:t xml:space="preserve">10. Obligaţiile principale ale </w:t>
      </w:r>
      <w:r w:rsidR="002E5EAD" w:rsidRPr="00E60EA5">
        <w:rPr>
          <w:b/>
          <w:i/>
          <w:iCs/>
          <w:szCs w:val="24"/>
          <w:lang w:val="ro-RO"/>
        </w:rPr>
        <w:t>contractant</w:t>
      </w:r>
      <w:r w:rsidRPr="00E60EA5">
        <w:rPr>
          <w:b/>
          <w:i/>
          <w:iCs/>
          <w:szCs w:val="24"/>
          <w:lang w:val="ro-RO"/>
        </w:rPr>
        <w:t>ului</w:t>
      </w:r>
    </w:p>
    <w:p w14:paraId="1C01D928" w14:textId="188378C6" w:rsidR="00AB221B" w:rsidRPr="00E60EA5" w:rsidRDefault="00AB221B" w:rsidP="00E566F1">
      <w:pPr>
        <w:pStyle w:val="DefaultText"/>
        <w:tabs>
          <w:tab w:val="left" w:pos="1843"/>
          <w:tab w:val="left" w:pos="9356"/>
        </w:tabs>
        <w:ind w:right="-1"/>
        <w:jc w:val="both"/>
        <w:rPr>
          <w:rFonts w:ascii="Times New Roman" w:hAnsi="Times New Roman"/>
          <w:lang w:val="ro-RO"/>
        </w:rPr>
      </w:pPr>
      <w:r w:rsidRPr="00E60EA5">
        <w:rPr>
          <w:rFonts w:ascii="Times New Roman" w:hAnsi="Times New Roman"/>
          <w:lang w:val="ro-RO"/>
        </w:rPr>
        <w:t xml:space="preserve">10.1. </w:t>
      </w:r>
      <w:r w:rsidR="002E5EAD" w:rsidRPr="00E60EA5">
        <w:rPr>
          <w:rFonts w:ascii="Times New Roman" w:hAnsi="Times New Roman"/>
          <w:lang w:val="ro-RO"/>
        </w:rPr>
        <w:t>Contractant</w:t>
      </w:r>
      <w:r w:rsidRPr="00E60EA5">
        <w:rPr>
          <w:rFonts w:ascii="Times New Roman" w:hAnsi="Times New Roman"/>
          <w:lang w:val="ro-RO"/>
        </w:rPr>
        <w:t>ul se obligă să presteze serviciile care fac obiectul prezentului contract în perioada/perioadele convenite</w:t>
      </w:r>
      <w:r w:rsidR="001B6DF1" w:rsidRPr="00E60EA5">
        <w:rPr>
          <w:rFonts w:ascii="Times New Roman" w:hAnsi="Times New Roman"/>
          <w:lang w:val="ro-RO"/>
        </w:rPr>
        <w:t>, la standardele și/sau performanțele prezentate în caietul de sacini</w:t>
      </w:r>
      <w:r w:rsidRPr="00E60EA5">
        <w:rPr>
          <w:rFonts w:ascii="Times New Roman" w:hAnsi="Times New Roman"/>
          <w:lang w:val="ro-RO"/>
        </w:rPr>
        <w:t xml:space="preserve"> şi în conformitate cu obligaţiile asumate.</w:t>
      </w:r>
    </w:p>
    <w:p w14:paraId="7D0DF9CE" w14:textId="1F3A5398" w:rsidR="00AB221B"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2</w:t>
      </w:r>
      <w:r w:rsidRPr="004A7DBD">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3</w:t>
      </w:r>
      <w:r w:rsidR="006244EC" w:rsidRPr="004A7DBD">
        <w:rPr>
          <w:rFonts w:ascii="Times New Roman" w:hAnsi="Times New Roman"/>
          <w:lang w:val="ro-RO"/>
        </w:rPr>
        <w:t xml:space="preserve">. </w:t>
      </w:r>
      <w:r w:rsidR="002E5EAD" w:rsidRPr="004A7DBD">
        <w:rPr>
          <w:rFonts w:ascii="Times New Roman" w:hAnsi="Times New Roman"/>
          <w:lang w:val="ro-RO"/>
        </w:rPr>
        <w:t>Contractant</w:t>
      </w:r>
      <w:r w:rsidR="00EB2CB9" w:rsidRPr="004A7DBD">
        <w:rPr>
          <w:rFonts w:ascii="Times New Roman" w:hAnsi="Times New Roman"/>
          <w:lang w:val="ro-RO"/>
        </w:rPr>
        <w:t xml:space="preserve">ul are obligația, </w:t>
      </w:r>
      <w:r w:rsidR="00CC738E" w:rsidRPr="004A7DBD">
        <w:rPr>
          <w:rFonts w:ascii="Times New Roman" w:hAnsi="Times New Roman"/>
          <w:lang w:val="ro-RO"/>
        </w:rPr>
        <w:t>la prestarea serviciilor</w:t>
      </w:r>
      <w:r w:rsidR="00325B85" w:rsidRPr="004A7DBD">
        <w:rPr>
          <w:rFonts w:ascii="Times New Roman" w:hAnsi="Times New Roman"/>
          <w:lang w:val="ro-RO"/>
        </w:rPr>
        <w:t xml:space="preserve"> de</w:t>
      </w:r>
      <w:r w:rsidR="00EB2CB9" w:rsidRPr="004A7DBD">
        <w:rPr>
          <w:rFonts w:ascii="Times New Roman" w:hAnsi="Times New Roman"/>
          <w:lang w:val="ro-RO"/>
        </w:rPr>
        <w:t>:</w:t>
      </w:r>
    </w:p>
    <w:p w14:paraId="516D30AB" w14:textId="2A4155BC" w:rsidR="00E60EA5" w:rsidRPr="00BA1623"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BA1623">
        <w:rPr>
          <w:rFonts w:ascii="Times New Roman" w:hAnsi="Times New Roman"/>
          <w:b/>
          <w:i/>
          <w:sz w:val="24"/>
          <w:szCs w:val="24"/>
        </w:rPr>
        <w:t>elaborarea documentațiilor necesare obținerii Certificatului de Urbanism;</w:t>
      </w:r>
    </w:p>
    <w:p w14:paraId="64F0F652" w14:textId="424B5479" w:rsidR="00E60EA5" w:rsidRPr="00BA1623"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BA1623">
        <w:rPr>
          <w:rFonts w:ascii="Times New Roman" w:hAnsi="Times New Roman"/>
          <w:b/>
          <w:i/>
          <w:sz w:val="24"/>
          <w:szCs w:val="24"/>
        </w:rPr>
        <w:t>elaborarea documentațiilor pentru obținerea avizelor și acordurilor stipulate în Certificatul de Urbanism;</w:t>
      </w:r>
    </w:p>
    <w:p w14:paraId="0B269EB4" w14:textId="3E4494BB" w:rsidR="00E60EA5" w:rsidRPr="00BA1623" w:rsidRDefault="00E60EA5" w:rsidP="00E60EA5">
      <w:pPr>
        <w:pStyle w:val="Listparagraf"/>
        <w:widowControl w:val="0"/>
        <w:numPr>
          <w:ilvl w:val="0"/>
          <w:numId w:val="45"/>
        </w:numPr>
        <w:shd w:val="clear" w:color="auto" w:fill="FFFFFF"/>
        <w:spacing w:after="0" w:line="240" w:lineRule="auto"/>
        <w:jc w:val="both"/>
        <w:rPr>
          <w:rFonts w:ascii="Times New Roman" w:eastAsia="Calibri" w:hAnsi="Times New Roman"/>
          <w:sz w:val="24"/>
          <w:szCs w:val="24"/>
          <w:shd w:val="clear" w:color="auto" w:fill="FFFFFF"/>
        </w:rPr>
      </w:pPr>
      <w:r w:rsidRPr="00BA1623">
        <w:rPr>
          <w:rFonts w:ascii="Times New Roman" w:hAnsi="Times New Roman"/>
          <w:b/>
          <w:i/>
          <w:sz w:val="24"/>
          <w:szCs w:val="24"/>
        </w:rPr>
        <w:t>elaborare Documentație de Avizare a Lucrărilor de Intervenții</w:t>
      </w:r>
    </w:p>
    <w:p w14:paraId="10183CDE" w14:textId="4E8D3B0F" w:rsidR="00325B85" w:rsidRPr="00BA1623" w:rsidRDefault="00325B85" w:rsidP="00E566F1">
      <w:pPr>
        <w:pStyle w:val="Listparagraf"/>
        <w:numPr>
          <w:ilvl w:val="0"/>
          <w:numId w:val="45"/>
        </w:numPr>
        <w:spacing w:after="0" w:line="240" w:lineRule="auto"/>
        <w:jc w:val="both"/>
        <w:rPr>
          <w:rFonts w:ascii="Times New Roman" w:hAnsi="Times New Roman"/>
          <w:sz w:val="24"/>
          <w:szCs w:val="24"/>
        </w:rPr>
      </w:pPr>
      <w:bookmarkStart w:id="4" w:name="_Hlk152921290"/>
      <w:r w:rsidRPr="00BA1623">
        <w:rPr>
          <w:rFonts w:ascii="Times New Roman" w:hAnsi="Times New Roman"/>
          <w:sz w:val="24"/>
          <w:szCs w:val="24"/>
        </w:rPr>
        <w:t xml:space="preserve">elaborarea indicatorilor </w:t>
      </w:r>
      <w:proofErr w:type="spellStart"/>
      <w:r w:rsidRPr="00BA1623">
        <w:rPr>
          <w:rFonts w:ascii="Times New Roman" w:hAnsi="Times New Roman"/>
          <w:sz w:val="24"/>
          <w:szCs w:val="24"/>
        </w:rPr>
        <w:t>tehnico</w:t>
      </w:r>
      <w:proofErr w:type="spellEnd"/>
      <w:r w:rsidRPr="00BA1623">
        <w:rPr>
          <w:rFonts w:ascii="Times New Roman" w:hAnsi="Times New Roman"/>
          <w:sz w:val="24"/>
          <w:szCs w:val="24"/>
        </w:rPr>
        <w:t>-economici</w:t>
      </w:r>
      <w:r w:rsidR="00827AAC" w:rsidRPr="00BA1623">
        <w:rPr>
          <w:rFonts w:ascii="Times New Roman" w:hAnsi="Times New Roman"/>
          <w:sz w:val="24"/>
          <w:szCs w:val="24"/>
        </w:rPr>
        <w:t>;</w:t>
      </w:r>
    </w:p>
    <w:p w14:paraId="0CE3DA88" w14:textId="5EF46F63" w:rsidR="00325B85" w:rsidRPr="00BA1623" w:rsidRDefault="00325B85" w:rsidP="00E566F1">
      <w:pPr>
        <w:pStyle w:val="Listparagraf"/>
        <w:numPr>
          <w:ilvl w:val="0"/>
          <w:numId w:val="45"/>
        </w:numPr>
        <w:spacing w:after="0" w:line="240" w:lineRule="auto"/>
        <w:jc w:val="both"/>
        <w:rPr>
          <w:rFonts w:ascii="Times New Roman" w:hAnsi="Times New Roman"/>
          <w:sz w:val="24"/>
          <w:szCs w:val="24"/>
        </w:rPr>
      </w:pPr>
      <w:r w:rsidRPr="00BA1623">
        <w:rPr>
          <w:rFonts w:ascii="Times New Roman" w:hAnsi="Times New Roman"/>
          <w:sz w:val="24"/>
          <w:szCs w:val="24"/>
        </w:rPr>
        <w:t>elaborarea devizului general al obiectivului de investiții</w:t>
      </w:r>
    </w:p>
    <w:bookmarkEnd w:id="4"/>
    <w:p w14:paraId="651DE9FD" w14:textId="31669C55" w:rsidR="00E60EA5" w:rsidRPr="004A7DBD" w:rsidRDefault="00E60EA5" w:rsidP="00E60EA5">
      <w:pPr>
        <w:spacing w:after="0" w:line="240" w:lineRule="auto"/>
        <w:jc w:val="both"/>
        <w:rPr>
          <w:rFonts w:ascii="Times New Roman" w:hAnsi="Times New Roman"/>
          <w:sz w:val="24"/>
          <w:szCs w:val="24"/>
          <w:lang w:val="ro-RO"/>
        </w:rPr>
      </w:pPr>
      <w:r w:rsidRPr="004A7DBD">
        <w:rPr>
          <w:rFonts w:ascii="Times New Roman" w:hAnsi="Times New Roman"/>
          <w:sz w:val="24"/>
          <w:szCs w:val="24"/>
          <w:lang w:val="ro-RO"/>
        </w:rPr>
        <w:t xml:space="preserve">pentru obiectivul </w:t>
      </w:r>
      <w:r w:rsidR="000F35D7">
        <w:rPr>
          <w:rFonts w:ascii="Times New Roman" w:hAnsi="Times New Roman"/>
          <w:b/>
          <w:bCs/>
          <w:i/>
          <w:color w:val="000000"/>
          <w:sz w:val="24"/>
          <w:szCs w:val="24"/>
          <w:lang w:val="ro-RO"/>
        </w:rPr>
        <w:t>Extindere sistem integrat de management al traficului în municipiul Slatina</w:t>
      </w:r>
      <w:r w:rsidRPr="004A7DBD">
        <w:rPr>
          <w:rFonts w:ascii="Times New Roman" w:hAnsi="Times New Roman"/>
          <w:b/>
          <w:bCs/>
          <w:i/>
          <w:color w:val="000000"/>
          <w:sz w:val="24"/>
          <w:szCs w:val="24"/>
          <w:lang w:val="ro-RO"/>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Realizarea activităților în cadrul contractului în conformitate cu cerințele legislație aplicabile specificului obiectivului de investiție pentru care se solicită realizarea documentațiilor </w:t>
      </w:r>
      <w:proofErr w:type="spellStart"/>
      <w:r w:rsidRPr="00BE51FF">
        <w:rPr>
          <w:rFonts w:ascii="Times New Roman" w:hAnsi="Times New Roman"/>
          <w:sz w:val="24"/>
          <w:szCs w:val="24"/>
          <w:lang w:val="ro-RO"/>
        </w:rPr>
        <w:t>tehnico-ecomomice</w:t>
      </w:r>
      <w:proofErr w:type="spellEnd"/>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w:t>
      </w:r>
      <w:proofErr w:type="spellStart"/>
      <w:r w:rsidRPr="00BE51FF">
        <w:rPr>
          <w:rFonts w:ascii="Times New Roman" w:hAnsi="Times New Roman"/>
          <w:spacing w:val="1"/>
          <w:sz w:val="24"/>
          <w:szCs w:val="24"/>
          <w:lang w:val="ro-RO"/>
        </w:rPr>
        <w:t>tehnico</w:t>
      </w:r>
      <w:proofErr w:type="spellEnd"/>
      <w:r w:rsidRPr="00BE51FF">
        <w:rPr>
          <w:rFonts w:ascii="Times New Roman" w:hAnsi="Times New Roman"/>
          <w:spacing w:val="1"/>
          <w:sz w:val="24"/>
          <w:szCs w:val="24"/>
          <w:lang w:val="ro-RO"/>
        </w:rPr>
        <w:t xml:space="preserve">-economice,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elaborarea documentațiilor </w:t>
      </w:r>
      <w:proofErr w:type="spellStart"/>
      <w:r w:rsidRPr="00BE51FF">
        <w:rPr>
          <w:rFonts w:ascii="Times New Roman" w:hAnsi="Times New Roman"/>
          <w:sz w:val="24"/>
          <w:szCs w:val="24"/>
          <w:lang w:val="ro-RO"/>
        </w:rPr>
        <w:t>tehnico</w:t>
      </w:r>
      <w:proofErr w:type="spellEnd"/>
      <w:r w:rsidRPr="00BE51FF">
        <w:rPr>
          <w:rFonts w:ascii="Times New Roman" w:hAnsi="Times New Roman"/>
          <w:sz w:val="24"/>
          <w:szCs w:val="24"/>
          <w:lang w:val="ro-RO"/>
        </w:rPr>
        <w:t>-economice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punerea la dispoziția autorității contractante a tuturor informațiilor solicitate pentru a sprijini procesul de evaluare a performanței contractorului în legătură cu realizarea activităților din contract;</w:t>
      </w:r>
    </w:p>
    <w:p w14:paraId="5A32CD7E" w14:textId="77777777" w:rsidR="004A7DBD" w:rsidRPr="00240230" w:rsidRDefault="004A7DBD" w:rsidP="004A7DBD">
      <w:pPr>
        <w:pStyle w:val="Listparagraf"/>
        <w:numPr>
          <w:ilvl w:val="0"/>
          <w:numId w:val="46"/>
        </w:numPr>
        <w:autoSpaceDE w:val="0"/>
        <w:autoSpaceDN w:val="0"/>
        <w:adjustRightInd w:val="0"/>
        <w:spacing w:after="0" w:line="240" w:lineRule="auto"/>
        <w:jc w:val="both"/>
        <w:rPr>
          <w:rFonts w:ascii="Times New Roman" w:hAnsi="Times New Roman"/>
          <w:color w:val="000000" w:themeColor="text1"/>
          <w:sz w:val="24"/>
          <w:szCs w:val="24"/>
        </w:rPr>
      </w:pPr>
      <w:r w:rsidRPr="00240230">
        <w:rPr>
          <w:rFonts w:ascii="Times New Roman" w:hAnsi="Times New Roman"/>
          <w:color w:val="000000" w:themeColor="text1"/>
          <w:sz w:val="24"/>
          <w:szCs w:val="24"/>
        </w:rPr>
        <w:lastRenderedPageBreak/>
        <w:t>oferirea de suport în vederea îmbunătățirii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30A542EC"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5"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3F3FF2">
        <w:rPr>
          <w:rFonts w:ascii="Times New Roman" w:hAnsi="Times New Roman"/>
          <w:b/>
          <w:bCs/>
          <w:lang w:val="ro-RO"/>
        </w:rPr>
        <w:t>4</w:t>
      </w:r>
      <w:r w:rsidRPr="006B2BB4">
        <w:rPr>
          <w:rFonts w:ascii="Times New Roman" w:hAnsi="Times New Roman"/>
          <w:b/>
          <w:bCs/>
          <w:lang w:val="ro-RO"/>
        </w:rPr>
        <w:t xml:space="preserve"> exemplare tipărite</w:t>
      </w:r>
      <w:r w:rsidR="006B2BB4">
        <w:rPr>
          <w:rFonts w:ascii="Times New Roman" w:hAnsi="Times New Roman"/>
          <w:b/>
          <w:bCs/>
          <w:lang w:val="ro-RO"/>
        </w:rPr>
        <w:t xml:space="preserve"> original</w:t>
      </w:r>
      <w:r w:rsidRPr="00E566F1">
        <w:rPr>
          <w:rFonts w:ascii="Times New Roman" w:hAnsi="Times New Roman"/>
          <w:lang w:val="ro-RO"/>
        </w:rPr>
        <w:t xml:space="preserv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4565F552" w14:textId="1B888CA6" w:rsid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eastAsia="es-ES"/>
        </w:rPr>
        <w:t>documentației de Avizare a Lucrărilor de Intervenție (D.A.L.I</w:t>
      </w:r>
      <w:r w:rsidR="00461745">
        <w:rPr>
          <w:rFonts w:ascii="Times New Roman" w:hAnsi="Times New Roman"/>
          <w:lang w:val="ro-RO" w:eastAsia="es-ES"/>
        </w:rPr>
        <w:t>.</w:t>
      </w:r>
      <w:r w:rsidRPr="004A7DBD">
        <w:rPr>
          <w:rFonts w:ascii="Times New Roman" w:hAnsi="Times New Roman"/>
          <w:lang w:val="ro-RO" w:eastAsia="es-ES"/>
        </w:rPr>
        <w:t>)</w:t>
      </w:r>
    </w:p>
    <w:p w14:paraId="0C06C0D8" w14:textId="6A21E929"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Pr>
          <w:rFonts w:ascii="Times New Roman" w:hAnsi="Times New Roman"/>
          <w:lang w:val="ro-RO"/>
        </w:rPr>
        <w:t xml:space="preserve"> în atâtea exem</w:t>
      </w:r>
      <w:r w:rsidR="00332A88">
        <w:rPr>
          <w:rFonts w:ascii="Times New Roman" w:hAnsi="Times New Roman"/>
          <w:lang w:val="ro-RO"/>
        </w:rPr>
        <w:t>p</w:t>
      </w:r>
      <w:r>
        <w:rPr>
          <w:rFonts w:ascii="Times New Roman" w:hAnsi="Times New Roman"/>
          <w:lang w:val="ro-RO"/>
        </w:rPr>
        <w:t>lare câte avize sunt necesar a fi obținute (câte d</w:t>
      </w:r>
      <w:r w:rsidR="00317AB8">
        <w:rPr>
          <w:rFonts w:ascii="Times New Roman" w:hAnsi="Times New Roman"/>
          <w:lang w:val="ro-RO"/>
        </w:rPr>
        <w:t>o</w:t>
      </w:r>
      <w:r>
        <w:rPr>
          <w:rFonts w:ascii="Times New Roman" w:hAnsi="Times New Roman"/>
          <w:lang w:val="ro-RO"/>
        </w:rPr>
        <w:t>uă exemplare în format tipărit și în format digital pentru fiecare aviz în parte).</w:t>
      </w:r>
    </w:p>
    <w:p w14:paraId="760C324B" w14:textId="60887553"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 xml:space="preserve">actualiza ori de câte ori este necesar </w:t>
      </w:r>
      <w:r w:rsidR="00461745" w:rsidRPr="004A7DBD">
        <w:rPr>
          <w:rFonts w:ascii="Times New Roman" w:hAnsi="Times New Roman"/>
          <w:lang w:val="ro-RO" w:eastAsia="es-ES"/>
        </w:rPr>
        <w:t>documentației de Avizare a Lucrărilor de Intervenție (D.A.L.I</w:t>
      </w:r>
      <w:r w:rsidR="00461745">
        <w:rPr>
          <w:rFonts w:ascii="Times New Roman" w:hAnsi="Times New Roman"/>
          <w:lang w:val="ro-RO" w:eastAsia="es-ES"/>
        </w:rPr>
        <w:t>.</w:t>
      </w:r>
      <w:r w:rsidR="00461745" w:rsidRPr="004A7DBD">
        <w:rPr>
          <w:rFonts w:ascii="Times New Roman" w:hAnsi="Times New Roman"/>
          <w:lang w:val="ro-RO" w:eastAsia="es-ES"/>
        </w:rPr>
        <w:t>)</w:t>
      </w:r>
      <w:r w:rsidR="00D91422" w:rsidRPr="00C93836">
        <w:rPr>
          <w:rFonts w:ascii="Times New Roman" w:hAnsi="Times New Roman"/>
          <w:iCs/>
        </w:rPr>
        <w:t>,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5"/>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lastRenderedPageBreak/>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275558A1"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w:t>
      </w:r>
      <w:r w:rsidR="00461745">
        <w:rPr>
          <w:rFonts w:ascii="Times New Roman" w:eastAsia="Times New Roman" w:hAnsi="Times New Roman"/>
          <w:lang w:val="ro-RO"/>
        </w:rPr>
        <w:t>â</w:t>
      </w:r>
      <w:r w:rsidR="000F66C2" w:rsidRPr="007F7392">
        <w:rPr>
          <w:rFonts w:ascii="Times New Roman" w:eastAsia="Times New Roman" w:hAnsi="Times New Roman"/>
          <w:lang w:val="ro-RO"/>
        </w:rPr>
        <w:t>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8B2C618"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F39559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E5E882A"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1698CA99"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332A88">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lastRenderedPageBreak/>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7EA1121D"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sidRPr="00B845F5">
        <w:rPr>
          <w:rFonts w:ascii="Times New Roman" w:hAnsi="Times New Roman"/>
          <w:b/>
          <w:lang w:val="ro-RO"/>
        </w:rPr>
        <w:t>Contractant</w:t>
      </w:r>
      <w:r w:rsidRPr="00B845F5">
        <w:rPr>
          <w:rFonts w:ascii="Times New Roman" w:hAnsi="Times New Roman"/>
          <w:b/>
          <w:lang w:val="ro-RO"/>
        </w:rPr>
        <w:t xml:space="preserve">ul este obligat să repare pecuniar prejudiciul constatat autorității </w:t>
      </w:r>
      <w:r w:rsidR="007E49E1" w:rsidRPr="00B845F5">
        <w:rPr>
          <w:rFonts w:ascii="Times New Roman" w:hAnsi="Times New Roman"/>
          <w:b/>
          <w:lang w:val="ro-RO"/>
        </w:rPr>
        <w:t>contractante</w:t>
      </w:r>
      <w:r w:rsidRPr="00B845F5">
        <w:rPr>
          <w:rFonts w:ascii="Times New Roman" w:hAnsi="Times New Roman"/>
          <w:b/>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CEF050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317AB8">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49FC2AC0"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6DAA5216"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317AB8">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6" w:name="_Hlk497475489"/>
      <w:r w:rsidRPr="00B11EA2">
        <w:rPr>
          <w:szCs w:val="24"/>
          <w:lang w:val="ro-RO"/>
        </w:rPr>
        <w:lastRenderedPageBreak/>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6"/>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w:t>
      </w:r>
      <w:r w:rsidRPr="00644E85">
        <w:rPr>
          <w:rFonts w:ascii="Times New Roman" w:eastAsia="Times New Roman" w:hAnsi="Times New Roman"/>
          <w:sz w:val="24"/>
          <w:szCs w:val="24"/>
          <w:lang w:val="ro-RO"/>
        </w:rPr>
        <w:lastRenderedPageBreak/>
        <w:t xml:space="preserve">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 xml:space="preserve">termen de 14 zile de la data predării și însușirii/aprobării documentației </w:t>
      </w:r>
      <w:proofErr w:type="spellStart"/>
      <w:r w:rsidR="00D81B38" w:rsidRPr="00D81B38">
        <w:rPr>
          <w:rFonts w:ascii="Times New Roman" w:eastAsia="Times New Roman" w:hAnsi="Times New Roman"/>
          <w:sz w:val="24"/>
          <w:szCs w:val="24"/>
          <w:lang w:val="ro-RO"/>
        </w:rPr>
        <w:t>tehnico</w:t>
      </w:r>
      <w:proofErr w:type="spellEnd"/>
      <w:r w:rsidR="00D81B38" w:rsidRPr="00D81B38">
        <w:rPr>
          <w:rFonts w:ascii="Times New Roman" w:eastAsia="Times New Roman" w:hAnsi="Times New Roman"/>
          <w:sz w:val="24"/>
          <w:szCs w:val="24"/>
          <w:lang w:val="ro-RO"/>
        </w:rPr>
        <w:t>-economice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lastRenderedPageBreak/>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632D46A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317AB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7" w:name="_Toc508106818"/>
      <w:bookmarkStart w:id="8" w:name="_Toc528686410"/>
    </w:p>
    <w:bookmarkEnd w:id="7"/>
    <w:bookmarkEnd w:id="8"/>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12DAA0B6"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4253A1">
        <w:rPr>
          <w:rFonts w:ascii="Times New Roman" w:eastAsia="Lucida Sans Unicode" w:hAnsi="Times New Roman"/>
          <w:sz w:val="24"/>
          <w:szCs w:val="24"/>
          <w:lang w:val="ro-RO" w:eastAsia="ar-SA"/>
        </w:rPr>
        <w:t>15 zile</w:t>
      </w:r>
      <w:r w:rsidR="0061265E"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(2) Accesul la aceste informații poate fi restricționat în cazul în care acestea sunt clasificate prin </w:t>
      </w:r>
      <w:r w:rsidRPr="00B11EA2">
        <w:rPr>
          <w:rFonts w:ascii="Times New Roman" w:eastAsia="Lucida Sans Unicode" w:hAnsi="Times New Roman"/>
          <w:sz w:val="24"/>
          <w:szCs w:val="24"/>
          <w:lang w:val="ro-RO" w:eastAsia="ro-RO"/>
        </w:rPr>
        <w:lastRenderedPageBreak/>
        <w:t>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B11EA2">
        <w:rPr>
          <w:rFonts w:ascii="Times New Roman" w:hAnsi="Times New Roman"/>
          <w:bCs/>
          <w:iCs/>
          <w:sz w:val="24"/>
          <w:szCs w:val="24"/>
          <w:lang w:val="ro-RO" w:eastAsia="ro-RO"/>
        </w:rPr>
        <w:t>reprelucrare</w:t>
      </w:r>
      <w:proofErr w:type="spellEnd"/>
      <w:r w:rsidRPr="00B11EA2">
        <w:rPr>
          <w:rFonts w:ascii="Times New Roman" w:hAnsi="Times New Roman"/>
          <w:bCs/>
          <w:iCs/>
          <w:sz w:val="24"/>
          <w:szCs w:val="24"/>
          <w:lang w:val="ro-RO" w:eastAsia="ro-RO"/>
        </w:rPr>
        <w:t xml:space="preserv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E566F1">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306051FF" w14:textId="717EBDD1"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E566F1">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9FD99" w14:textId="77777777" w:rsidR="00403AB1" w:rsidRDefault="00403AB1" w:rsidP="003304B1">
      <w:pPr>
        <w:spacing w:after="0" w:line="240" w:lineRule="auto"/>
      </w:pPr>
      <w:r>
        <w:separator/>
      </w:r>
    </w:p>
  </w:endnote>
  <w:endnote w:type="continuationSeparator" w:id="0">
    <w:p w14:paraId="49B4DE48" w14:textId="77777777" w:rsidR="00403AB1" w:rsidRDefault="00403AB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5E1B1" w14:textId="77777777" w:rsidR="00403AB1" w:rsidRDefault="00403AB1" w:rsidP="003304B1">
      <w:pPr>
        <w:spacing w:after="0" w:line="240" w:lineRule="auto"/>
      </w:pPr>
      <w:r>
        <w:separator/>
      </w:r>
    </w:p>
  </w:footnote>
  <w:footnote w:type="continuationSeparator" w:id="0">
    <w:p w14:paraId="630D0C89" w14:textId="77777777" w:rsidR="00403AB1" w:rsidRDefault="00403AB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975062"/>
    <w:multiLevelType w:val="hybridMultilevel"/>
    <w:tmpl w:val="598227D2"/>
    <w:lvl w:ilvl="0" w:tplc="04180017">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5"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1"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3"/>
  </w:num>
  <w:num w:numId="3" w16cid:durableId="646781823">
    <w:abstractNumId w:val="9"/>
  </w:num>
  <w:num w:numId="4" w16cid:durableId="1897006411">
    <w:abstractNumId w:val="35"/>
  </w:num>
  <w:num w:numId="5" w16cid:durableId="801658919">
    <w:abstractNumId w:val="38"/>
  </w:num>
  <w:num w:numId="6" w16cid:durableId="752362953">
    <w:abstractNumId w:val="52"/>
  </w:num>
  <w:num w:numId="7" w16cid:durableId="770667197">
    <w:abstractNumId w:val="23"/>
  </w:num>
  <w:num w:numId="8" w16cid:durableId="92866794">
    <w:abstractNumId w:val="31"/>
  </w:num>
  <w:num w:numId="9" w16cid:durableId="341397742">
    <w:abstractNumId w:val="32"/>
  </w:num>
  <w:num w:numId="10" w16cid:durableId="1142111414">
    <w:abstractNumId w:val="45"/>
  </w:num>
  <w:num w:numId="11" w16cid:durableId="160589858">
    <w:abstractNumId w:val="33"/>
  </w:num>
  <w:num w:numId="12" w16cid:durableId="345447703">
    <w:abstractNumId w:val="42"/>
  </w:num>
  <w:num w:numId="13" w16cid:durableId="1894464853">
    <w:abstractNumId w:val="39"/>
  </w:num>
  <w:num w:numId="14" w16cid:durableId="1077168491">
    <w:abstractNumId w:val="46"/>
  </w:num>
  <w:num w:numId="15" w16cid:durableId="1837531030">
    <w:abstractNumId w:val="37"/>
  </w:num>
  <w:num w:numId="16" w16cid:durableId="1376807146">
    <w:abstractNumId w:val="20"/>
  </w:num>
  <w:num w:numId="17" w16cid:durableId="160052969">
    <w:abstractNumId w:val="10"/>
  </w:num>
  <w:num w:numId="18" w16cid:durableId="723257111">
    <w:abstractNumId w:val="30"/>
  </w:num>
  <w:num w:numId="19" w16cid:durableId="1175657155">
    <w:abstractNumId w:val="17"/>
  </w:num>
  <w:num w:numId="20" w16cid:durableId="1709063850">
    <w:abstractNumId w:val="6"/>
  </w:num>
  <w:num w:numId="21" w16cid:durableId="2101944039">
    <w:abstractNumId w:val="48"/>
  </w:num>
  <w:num w:numId="22" w16cid:durableId="804280715">
    <w:abstractNumId w:val="21"/>
  </w:num>
  <w:num w:numId="23" w16cid:durableId="1298023348">
    <w:abstractNumId w:val="11"/>
  </w:num>
  <w:num w:numId="24" w16cid:durableId="405765586">
    <w:abstractNumId w:val="26"/>
  </w:num>
  <w:num w:numId="25" w16cid:durableId="1450128545">
    <w:abstractNumId w:val="5"/>
  </w:num>
  <w:num w:numId="26" w16cid:durableId="13218843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8"/>
  </w:num>
  <w:num w:numId="28" w16cid:durableId="133570495">
    <w:abstractNumId w:val="7"/>
  </w:num>
  <w:num w:numId="29" w16cid:durableId="1273054917">
    <w:abstractNumId w:val="22"/>
  </w:num>
  <w:num w:numId="30" w16cid:durableId="593132938">
    <w:abstractNumId w:val="50"/>
  </w:num>
  <w:num w:numId="31" w16cid:durableId="2023775478">
    <w:abstractNumId w:val="14"/>
  </w:num>
  <w:num w:numId="32" w16cid:durableId="1885213535">
    <w:abstractNumId w:val="29"/>
  </w:num>
  <w:num w:numId="33" w16cid:durableId="1436317496">
    <w:abstractNumId w:val="47"/>
  </w:num>
  <w:num w:numId="34" w16cid:durableId="1086533283">
    <w:abstractNumId w:val="41"/>
  </w:num>
  <w:num w:numId="35" w16cid:durableId="818304540">
    <w:abstractNumId w:val="15"/>
  </w:num>
  <w:num w:numId="36" w16cid:durableId="1721903409">
    <w:abstractNumId w:val="51"/>
  </w:num>
  <w:num w:numId="37" w16cid:durableId="1595867243">
    <w:abstractNumId w:val="16"/>
  </w:num>
  <w:num w:numId="38" w16cid:durableId="1297832552">
    <w:abstractNumId w:val="8"/>
  </w:num>
  <w:num w:numId="39" w16cid:durableId="402603464">
    <w:abstractNumId w:val="40"/>
  </w:num>
  <w:num w:numId="40" w16cid:durableId="1322537220">
    <w:abstractNumId w:val="27"/>
  </w:num>
  <w:num w:numId="41" w16cid:durableId="2049721977">
    <w:abstractNumId w:val="34"/>
  </w:num>
  <w:num w:numId="42" w16cid:durableId="2105880423">
    <w:abstractNumId w:val="44"/>
  </w:num>
  <w:num w:numId="43" w16cid:durableId="235945348">
    <w:abstractNumId w:val="12"/>
  </w:num>
  <w:num w:numId="44" w16cid:durableId="1908608112">
    <w:abstractNumId w:val="28"/>
  </w:num>
  <w:num w:numId="45" w16cid:durableId="425925857">
    <w:abstractNumId w:val="49"/>
  </w:num>
  <w:num w:numId="46" w16cid:durableId="2060350894">
    <w:abstractNumId w:val="19"/>
  </w:num>
  <w:num w:numId="47" w16cid:durableId="1845776897">
    <w:abstractNumId w:val="24"/>
  </w:num>
  <w:num w:numId="48" w16cid:durableId="2040352720">
    <w:abstractNumId w:val="36"/>
  </w:num>
  <w:num w:numId="49" w16cid:durableId="429352799">
    <w:abstractNumId w:val="25"/>
  </w:num>
  <w:num w:numId="50" w16cid:durableId="1542552216">
    <w:abstractNumId w:val="13"/>
    <w:lvlOverride w:ilvl="0">
      <w:startOverride w:val="1"/>
    </w:lvlOverride>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35D7"/>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83270"/>
    <w:rsid w:val="00193AD4"/>
    <w:rsid w:val="00194BF7"/>
    <w:rsid w:val="00197C18"/>
    <w:rsid w:val="001A5E8F"/>
    <w:rsid w:val="001A7FA2"/>
    <w:rsid w:val="001B1C37"/>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7AB8"/>
    <w:rsid w:val="00321A78"/>
    <w:rsid w:val="00322220"/>
    <w:rsid w:val="00325262"/>
    <w:rsid w:val="00325B85"/>
    <w:rsid w:val="003267F3"/>
    <w:rsid w:val="003304B1"/>
    <w:rsid w:val="00332A8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3FF2"/>
    <w:rsid w:val="003F51C2"/>
    <w:rsid w:val="003F636D"/>
    <w:rsid w:val="00402DEB"/>
    <w:rsid w:val="00403AB1"/>
    <w:rsid w:val="004040A2"/>
    <w:rsid w:val="004041A7"/>
    <w:rsid w:val="00405845"/>
    <w:rsid w:val="0041218C"/>
    <w:rsid w:val="00415587"/>
    <w:rsid w:val="00421BD2"/>
    <w:rsid w:val="00424272"/>
    <w:rsid w:val="0042517D"/>
    <w:rsid w:val="004253A1"/>
    <w:rsid w:val="004264A5"/>
    <w:rsid w:val="004264E1"/>
    <w:rsid w:val="00426A09"/>
    <w:rsid w:val="00442EA5"/>
    <w:rsid w:val="00445178"/>
    <w:rsid w:val="004558ED"/>
    <w:rsid w:val="00461745"/>
    <w:rsid w:val="00461A46"/>
    <w:rsid w:val="00462142"/>
    <w:rsid w:val="0046219A"/>
    <w:rsid w:val="00465E08"/>
    <w:rsid w:val="00470554"/>
    <w:rsid w:val="00470607"/>
    <w:rsid w:val="00492DC5"/>
    <w:rsid w:val="00493D23"/>
    <w:rsid w:val="0049566D"/>
    <w:rsid w:val="00495D8E"/>
    <w:rsid w:val="004A1EDB"/>
    <w:rsid w:val="004A52DE"/>
    <w:rsid w:val="004A7DBD"/>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2BB4"/>
    <w:rsid w:val="006B3FDB"/>
    <w:rsid w:val="006B564B"/>
    <w:rsid w:val="006B6406"/>
    <w:rsid w:val="006B6BAC"/>
    <w:rsid w:val="006C234B"/>
    <w:rsid w:val="006C24A2"/>
    <w:rsid w:val="006C3CDF"/>
    <w:rsid w:val="006C41F3"/>
    <w:rsid w:val="006C6066"/>
    <w:rsid w:val="006C7EFF"/>
    <w:rsid w:val="006D0F83"/>
    <w:rsid w:val="006D40DC"/>
    <w:rsid w:val="006D7626"/>
    <w:rsid w:val="006E1298"/>
    <w:rsid w:val="006F4158"/>
    <w:rsid w:val="006F46D4"/>
    <w:rsid w:val="006F65F9"/>
    <w:rsid w:val="006F69DE"/>
    <w:rsid w:val="006F72B8"/>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6598"/>
    <w:rsid w:val="007A77A9"/>
    <w:rsid w:val="007B0025"/>
    <w:rsid w:val="007B1C73"/>
    <w:rsid w:val="007B50C8"/>
    <w:rsid w:val="007B5D24"/>
    <w:rsid w:val="007B6273"/>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53A"/>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2832"/>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45F5"/>
    <w:rsid w:val="00B87E13"/>
    <w:rsid w:val="00B87E53"/>
    <w:rsid w:val="00B90673"/>
    <w:rsid w:val="00B91225"/>
    <w:rsid w:val="00BA1623"/>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12D7"/>
    <w:rsid w:val="00C44DDD"/>
    <w:rsid w:val="00C456EB"/>
    <w:rsid w:val="00C527EA"/>
    <w:rsid w:val="00C563D6"/>
    <w:rsid w:val="00C56CCF"/>
    <w:rsid w:val="00C56DE5"/>
    <w:rsid w:val="00C63F78"/>
    <w:rsid w:val="00C64CE4"/>
    <w:rsid w:val="00C64E24"/>
    <w:rsid w:val="00C7395A"/>
    <w:rsid w:val="00C7684F"/>
    <w:rsid w:val="00C77C74"/>
    <w:rsid w:val="00C77FE4"/>
    <w:rsid w:val="00C84D0C"/>
    <w:rsid w:val="00C90754"/>
    <w:rsid w:val="00C91C77"/>
    <w:rsid w:val="00C93836"/>
    <w:rsid w:val="00C97A66"/>
    <w:rsid w:val="00CA1203"/>
    <w:rsid w:val="00CA3B60"/>
    <w:rsid w:val="00CA62BA"/>
    <w:rsid w:val="00CB4D48"/>
    <w:rsid w:val="00CC0A5C"/>
    <w:rsid w:val="00CC23F0"/>
    <w:rsid w:val="00CC738E"/>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4EC1"/>
    <w:rsid w:val="00D251C1"/>
    <w:rsid w:val="00D2630C"/>
    <w:rsid w:val="00D31F8B"/>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60EA5"/>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2CF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13</Pages>
  <Words>8246</Words>
  <Characters>47828</Characters>
  <Application>Microsoft Office Word</Application>
  <DocSecurity>0</DocSecurity>
  <Lines>398</Lines>
  <Paragraphs>111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21</cp:revision>
  <cp:lastPrinted>2023-12-11T13:17:00Z</cp:lastPrinted>
  <dcterms:created xsi:type="dcterms:W3CDTF">2023-04-10T13:20:00Z</dcterms:created>
  <dcterms:modified xsi:type="dcterms:W3CDTF">2023-12-11T13:17:00Z</dcterms:modified>
</cp:coreProperties>
</file>